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jh0gidkx1dma" w:id="0"/>
      <w:bookmarkEnd w:id="0"/>
      <w:r w:rsidDel="00000000" w:rsidR="00000000" w:rsidRPr="00000000">
        <w:rPr>
          <w:rtl w:val="0"/>
        </w:rPr>
        <w:t xml:space="preserve">Content </w:t>
      </w:r>
      <w:r w:rsidDel="00000000" w:rsidR="00000000" w:rsidRPr="00000000">
        <w:rPr>
          <w:rtl w:val="0"/>
        </w:rPr>
        <w:t xml:space="preserve">Research and Planning Frameworks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jtwsxm61aoh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5jn51wqptvlv" w:id="2"/>
      <w:bookmarkEnd w:id="2"/>
      <w:r w:rsidDel="00000000" w:rsidR="00000000" w:rsidRPr="00000000">
        <w:rPr>
          <w:rtl w:val="0"/>
        </w:rPr>
        <w:t xml:space="preserve">Brief Development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j4lcsmoebici" w:id="3"/>
      <w:bookmarkEnd w:id="3"/>
      <w:r w:rsidDel="00000000" w:rsidR="00000000" w:rsidRPr="00000000">
        <w:rPr>
          <w:rtl w:val="0"/>
        </w:rPr>
        <w:t xml:space="preserve">Core Components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Every content brief should include:</w:t>
      </w:r>
    </w:p>
    <w:p w:rsidR="00000000" w:rsidDel="00000000" w:rsidP="00000000" w:rsidRDefault="00000000" w:rsidRPr="00000000" w14:paraId="00000007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Business objective</w:t>
      </w:r>
    </w:p>
    <w:p w:rsidR="00000000" w:rsidDel="00000000" w:rsidP="00000000" w:rsidRDefault="00000000" w:rsidRPr="00000000" w14:paraId="00000008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Target audience</w:t>
      </w:r>
    </w:p>
    <w:p w:rsidR="00000000" w:rsidDel="00000000" w:rsidP="00000000" w:rsidRDefault="00000000" w:rsidRPr="00000000" w14:paraId="00000009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Key messages</w:t>
      </w:r>
    </w:p>
    <w:p w:rsidR="00000000" w:rsidDel="00000000" w:rsidP="00000000" w:rsidRDefault="00000000" w:rsidRPr="00000000" w14:paraId="0000000A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Success metrics</w:t>
      </w:r>
    </w:p>
    <w:p w:rsidR="00000000" w:rsidDel="00000000" w:rsidP="00000000" w:rsidRDefault="00000000" w:rsidRPr="00000000" w14:paraId="0000000B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Distribution channels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Pro Tip: </w:t>
      </w:r>
      <w:r w:rsidDel="00000000" w:rsidR="00000000" w:rsidRPr="00000000">
        <w:rPr>
          <w:rtl w:val="0"/>
        </w:rPr>
        <w:t xml:space="preserve">Keep briefs focused. A good brief should fit on one page—if it's longer, you're probably overcomplicating the assignment.</w:t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9n49x9ih17l" w:id="4"/>
      <w:bookmarkEnd w:id="4"/>
      <w:r w:rsidDel="00000000" w:rsidR="00000000" w:rsidRPr="00000000">
        <w:rPr>
          <w:rtl w:val="0"/>
        </w:rPr>
        <w:t xml:space="preserve">Implementation Guidelines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Start with the business goal first, not the content type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Include specific KPIs for measuring success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the target audience using existing personas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Outline required resources and dependencies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clear deadlines for each development stage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Watch Out For: </w:t>
      </w:r>
      <w:r w:rsidDel="00000000" w:rsidR="00000000" w:rsidRPr="00000000">
        <w:rPr>
          <w:rtl w:val="0"/>
        </w:rPr>
        <w:t xml:space="preserve">Scope creep in briefs. If you find yourself adding "just one more thing" repeatedly, stop and reassess the core objective.</w:t>
      </w:r>
    </w:p>
    <w:p w:rsidR="00000000" w:rsidDel="00000000" w:rsidP="00000000" w:rsidRDefault="00000000" w:rsidRPr="00000000" w14:paraId="00000016">
      <w:pPr>
        <w:pStyle w:val="Heading2"/>
        <w:rPr/>
      </w:pPr>
      <w:bookmarkStart w:colFirst="0" w:colLast="0" w:name="_5rdackh7iapw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x9lm4sr5h960" w:id="6"/>
      <w:bookmarkEnd w:id="6"/>
      <w:r w:rsidDel="00000000" w:rsidR="00000000" w:rsidRPr="00000000">
        <w:rPr>
          <w:rtl w:val="0"/>
        </w:rPr>
        <w:t xml:space="preserve">Source Identification</w:t>
      </w:r>
    </w:p>
    <w:p w:rsidR="00000000" w:rsidDel="00000000" w:rsidP="00000000" w:rsidRDefault="00000000" w:rsidRPr="00000000" w14:paraId="00000018">
      <w:pPr>
        <w:pStyle w:val="Heading3"/>
        <w:rPr/>
      </w:pPr>
      <w:bookmarkStart w:colFirst="0" w:colLast="0" w:name="_z84ny6y5ndn" w:id="7"/>
      <w:bookmarkEnd w:id="7"/>
      <w:r w:rsidDel="00000000" w:rsidR="00000000" w:rsidRPr="00000000">
        <w:rPr>
          <w:rtl w:val="0"/>
        </w:rPr>
        <w:t xml:space="preserve">Primary Sources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Develop a systematic approach to finding: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Subject matter experts</w:t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Customer testimonials</w:t>
      </w:r>
    </w:p>
    <w:p w:rsidR="00000000" w:rsidDel="00000000" w:rsidP="00000000" w:rsidRDefault="00000000" w:rsidRPr="00000000" w14:paraId="0000001C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Industry research</w:t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Original data</w:t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Market analysis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rtl w:val="0"/>
        </w:rPr>
        <w:t xml:space="preserve">Caveat: </w:t>
      </w:r>
      <w:r w:rsidDel="00000000" w:rsidR="00000000" w:rsidRPr="00000000">
        <w:rPr>
          <w:rtl w:val="0"/>
        </w:rPr>
        <w:t xml:space="preserve">Don't rely solely on internal experts. External perspectives often provide valuable contrast and credibility.</w:t>
      </w:r>
    </w:p>
    <w:p w:rsidR="00000000" w:rsidDel="00000000" w:rsidP="00000000" w:rsidRDefault="00000000" w:rsidRPr="00000000" w14:paraId="00000021">
      <w:pPr>
        <w:pStyle w:val="Heading3"/>
        <w:rPr/>
      </w:pPr>
      <w:bookmarkStart w:colFirst="0" w:colLast="0" w:name="_w7a6w21vmorc" w:id="8"/>
      <w:bookmarkEnd w:id="8"/>
      <w:r w:rsidDel="00000000" w:rsidR="00000000" w:rsidRPr="00000000">
        <w:rPr>
          <w:rtl w:val="0"/>
        </w:rPr>
        <w:t xml:space="preserve"> Source Management</w:t>
      </w:r>
    </w:p>
    <w:p w:rsidR="00000000" w:rsidDel="00000000" w:rsidP="00000000" w:rsidRDefault="00000000" w:rsidRPr="00000000" w14:paraId="00000022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Maintain a database of reliable sources</w:t>
      </w:r>
    </w:p>
    <w:p w:rsidR="00000000" w:rsidDel="00000000" w:rsidP="00000000" w:rsidRDefault="00000000" w:rsidRPr="00000000" w14:paraId="00000023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Track source preferences and availability</w:t>
      </w:r>
    </w:p>
    <w:p w:rsidR="00000000" w:rsidDel="00000000" w:rsidP="00000000" w:rsidRDefault="00000000" w:rsidRPr="00000000" w14:paraId="00000024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interview procedures</w:t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source attribution guidelines</w:t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fact-checking protocols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Pro Tip: </w:t>
      </w:r>
      <w:r w:rsidDel="00000000" w:rsidR="00000000" w:rsidRPr="00000000">
        <w:rPr>
          <w:rtl w:val="0"/>
        </w:rPr>
        <w:t xml:space="preserve">Build relationships with key sources before you need them. Regular check-ins keep connections warm and information flowing.</w:t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i9n4ch9t3v0b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rPr/>
      </w:pPr>
      <w:bookmarkStart w:colFirst="0" w:colLast="0" w:name="_ijhjx2kdo5mk" w:id="10"/>
      <w:bookmarkEnd w:id="10"/>
      <w:r w:rsidDel="00000000" w:rsidR="00000000" w:rsidRPr="00000000">
        <w:rPr>
          <w:rtl w:val="0"/>
        </w:rPr>
        <w:t xml:space="preserve">Subject Matter Expert Coordination</w:t>
      </w:r>
    </w:p>
    <w:p w:rsidR="00000000" w:rsidDel="00000000" w:rsidP="00000000" w:rsidRDefault="00000000" w:rsidRPr="00000000" w14:paraId="0000002B">
      <w:pPr>
        <w:pStyle w:val="Heading3"/>
        <w:rPr/>
      </w:pPr>
      <w:bookmarkStart w:colFirst="0" w:colLast="0" w:name="_8nwjur4ppppa" w:id="11"/>
      <w:bookmarkEnd w:id="11"/>
      <w:r w:rsidDel="00000000" w:rsidR="00000000" w:rsidRPr="00000000">
        <w:rPr>
          <w:rtl w:val="0"/>
        </w:rPr>
        <w:t xml:space="preserve">Expert Engagement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clear expectations for expert involvement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time commitments upfront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preferred communication channels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interview templates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 for follow-up questions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rtl w:val="0"/>
        </w:rPr>
        <w:t xml:space="preserve">Watch Out For: </w:t>
      </w:r>
      <w:r w:rsidDel="00000000" w:rsidR="00000000" w:rsidRPr="00000000">
        <w:rPr>
          <w:rtl w:val="0"/>
        </w:rPr>
        <w:t xml:space="preserve">Expert availability challenges. Always have a backup expert identified for time-sensitive content.</w:t>
      </w:r>
    </w:p>
    <w:p w:rsidR="00000000" w:rsidDel="00000000" w:rsidP="00000000" w:rsidRDefault="00000000" w:rsidRPr="00000000" w14:paraId="00000033">
      <w:pPr>
        <w:pStyle w:val="Heading3"/>
        <w:rPr/>
      </w:pPr>
      <w:bookmarkStart w:colFirst="0" w:colLast="0" w:name="_kjjbguml7ef9" w:id="12"/>
      <w:bookmarkEnd w:id="12"/>
      <w:r w:rsidDel="00000000" w:rsidR="00000000" w:rsidRPr="00000000">
        <w:rPr>
          <w:rtl w:val="0"/>
        </w:rPr>
        <w:t xml:space="preserve"> Knowledge Transfer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standard interview questions</w:t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expert review checklists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key insights for future use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 knowledge repositories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feedback loops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b w:val="1"/>
          <w:rtl w:val="0"/>
        </w:rPr>
        <w:t xml:space="preserve">Important Note: </w:t>
      </w:r>
      <w:r w:rsidDel="00000000" w:rsidR="00000000" w:rsidRPr="00000000">
        <w:rPr>
          <w:rtl w:val="0"/>
        </w:rPr>
        <w:t xml:space="preserve">Respect experts' time by coming prepared. Send questions in advance and stick to scheduled timeframes.</w:t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h00xp0q2z5h2" w:id="13"/>
      <w:bookmarkEnd w:id="1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pxkzyqwthx2v" w:id="14"/>
      <w:bookmarkEnd w:id="14"/>
      <w:r w:rsidDel="00000000" w:rsidR="00000000" w:rsidRPr="00000000">
        <w:rPr>
          <w:rtl w:val="0"/>
        </w:rPr>
        <w:t xml:space="preserve">Competitive Analysis</w:t>
      </w:r>
    </w:p>
    <w:p w:rsidR="00000000" w:rsidDel="00000000" w:rsidP="00000000" w:rsidRDefault="00000000" w:rsidRPr="00000000" w14:paraId="0000003D">
      <w:pPr>
        <w:pStyle w:val="Heading3"/>
        <w:rPr/>
      </w:pPr>
      <w:bookmarkStart w:colFirst="0" w:colLast="0" w:name="_sw70s1adpw2" w:id="15"/>
      <w:bookmarkEnd w:id="15"/>
      <w:r w:rsidDel="00000000" w:rsidR="00000000" w:rsidRPr="00000000">
        <w:rPr>
          <w:rtl w:val="0"/>
        </w:rPr>
        <w:t xml:space="preserve"> Market Research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Track competitor content strategies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Identify content gaps and opportunities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Monitor industry trends</w:t>
      </w:r>
    </w:p>
    <w:p w:rsidR="00000000" w:rsidDel="00000000" w:rsidP="00000000" w:rsidRDefault="00000000" w:rsidRPr="00000000" w14:paraId="0000004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Analyze successful formats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best practices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b w:val="1"/>
          <w:rtl w:val="0"/>
        </w:rPr>
        <w:t xml:space="preserve">Pro Tip: </w:t>
      </w:r>
      <w:r w:rsidDel="00000000" w:rsidR="00000000" w:rsidRPr="00000000">
        <w:rPr>
          <w:rtl w:val="0"/>
        </w:rPr>
        <w:t xml:space="preserve">Don't just track what competitors are doing—analyze what they're not doing. Often the biggest opportunities lie in unaddressed areas.</w:t>
      </w:r>
    </w:p>
    <w:p w:rsidR="00000000" w:rsidDel="00000000" w:rsidP="00000000" w:rsidRDefault="00000000" w:rsidRPr="00000000" w14:paraId="00000045">
      <w:pPr>
        <w:pStyle w:val="Heading3"/>
        <w:rPr/>
      </w:pPr>
      <w:bookmarkStart w:colFirst="0" w:colLast="0" w:name="_w936mzhshh28" w:id="16"/>
      <w:bookmarkEnd w:id="16"/>
      <w:r w:rsidDel="00000000" w:rsidR="00000000" w:rsidRPr="00000000">
        <w:rPr>
          <w:rtl w:val="0"/>
        </w:rPr>
        <w:t xml:space="preserve"> Differentiation Strategy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Identify unique angles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original perspectives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 underserved topics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signature formats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 distinctive voice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b w:val="1"/>
          <w:rtl w:val="0"/>
        </w:rPr>
        <w:t xml:space="preserve">Watch Out For</w:t>
      </w:r>
      <w:r w:rsidDel="00000000" w:rsidR="00000000" w:rsidRPr="00000000">
        <w:rPr>
          <w:rtl w:val="0"/>
        </w:rPr>
        <w:t xml:space="preserve">: The temptation to simply copy successful competitors. Differentiation is key to standing out in crowded markets.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rPr/>
      </w:pPr>
      <w:bookmarkStart w:colFirst="0" w:colLast="0" w:name="_mi0bbxrio73h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dvkh5e5ejx1d" w:id="18"/>
      <w:bookmarkEnd w:id="18"/>
      <w:r w:rsidDel="00000000" w:rsidR="00000000" w:rsidRPr="00000000">
        <w:rPr>
          <w:rtl w:val="0"/>
        </w:rPr>
        <w:t xml:space="preserve">Angle Development</w:t>
      </w:r>
    </w:p>
    <w:p w:rsidR="00000000" w:rsidDel="00000000" w:rsidP="00000000" w:rsidRDefault="00000000" w:rsidRPr="00000000" w14:paraId="0000004F">
      <w:pPr>
        <w:pStyle w:val="Heading3"/>
        <w:rPr/>
      </w:pPr>
      <w:bookmarkStart w:colFirst="0" w:colLast="0" w:name="_dwz7arevjp0y" w:id="19"/>
      <w:bookmarkEnd w:id="19"/>
      <w:r w:rsidDel="00000000" w:rsidR="00000000" w:rsidRPr="00000000">
        <w:rPr>
          <w:rtl w:val="0"/>
        </w:rPr>
        <w:t xml:space="preserve"> Story Framing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Identify key narratives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unique perspectives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 emotional hooks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compelling headlines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 content structure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Caveat: Not every piece needs a revolutionary angle. Sometimes executing well on fundamental topics provides more value than forced originality.</w:t>
      </w:r>
    </w:p>
    <w:p w:rsidR="00000000" w:rsidDel="00000000" w:rsidP="00000000" w:rsidRDefault="00000000" w:rsidRPr="00000000" w14:paraId="00000057">
      <w:pPr>
        <w:pStyle w:val="Heading3"/>
        <w:rPr/>
      </w:pPr>
      <w:bookmarkStart w:colFirst="0" w:colLast="0" w:name="_s6tx17y5tyg9" w:id="20"/>
      <w:bookmarkEnd w:id="20"/>
      <w:r w:rsidDel="00000000" w:rsidR="00000000" w:rsidRPr="00000000">
        <w:rPr>
          <w:rtl w:val="0"/>
        </w:rPr>
        <w:t xml:space="preserve"> Audience Alignment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Match angles to audience needs</w:t>
      </w:r>
    </w:p>
    <w:p w:rsidR="00000000" w:rsidDel="00000000" w:rsidP="00000000" w:rsidRDefault="00000000" w:rsidRPr="00000000" w14:paraId="00000059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Consider buyer journey stage</w:t>
      </w:r>
    </w:p>
    <w:p w:rsidR="00000000" w:rsidDel="00000000" w:rsidP="00000000" w:rsidRDefault="00000000" w:rsidRPr="00000000" w14:paraId="0000005A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Address specific pain points</w:t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Incorporate audience language</w:t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Plan for objection handling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b w:val="1"/>
          <w:rtl w:val="0"/>
        </w:rPr>
        <w:t xml:space="preserve">Pro Tip: </w:t>
      </w:r>
      <w:r w:rsidDel="00000000" w:rsidR="00000000" w:rsidRPr="00000000">
        <w:rPr>
          <w:rtl w:val="0"/>
        </w:rPr>
        <w:t xml:space="preserve">Test angles with small audience segments before full development. This can save significant resources on content that doesn't resonate.</w:t>
      </w:r>
    </w:p>
    <w:p w:rsidR="00000000" w:rsidDel="00000000" w:rsidP="00000000" w:rsidRDefault="00000000" w:rsidRPr="00000000" w14:paraId="0000005F">
      <w:pPr>
        <w:pStyle w:val="Heading2"/>
        <w:rPr/>
      </w:pPr>
      <w:bookmarkStart w:colFirst="0" w:colLast="0" w:name="_lyz2muob0f6n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/>
      </w:pPr>
      <w:bookmarkStart w:colFirst="0" w:colLast="0" w:name="_9vl1h639nr30" w:id="22"/>
      <w:bookmarkEnd w:id="22"/>
      <w:r w:rsidDel="00000000" w:rsidR="00000000" w:rsidRPr="00000000">
        <w:rPr>
          <w:rtl w:val="0"/>
        </w:rPr>
        <w:t xml:space="preserve">Implementation Framework</w:t>
      </w:r>
    </w:p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5j5gh1tai5ts" w:id="23"/>
      <w:bookmarkEnd w:id="23"/>
      <w:r w:rsidDel="00000000" w:rsidR="00000000" w:rsidRPr="00000000">
        <w:rPr>
          <w:rtl w:val="0"/>
        </w:rPr>
        <w:t xml:space="preserve"> Getting Started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basic brief templates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Develop source guidelines</w: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Establish expert networks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competitive tracking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Build angle validation process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b w:val="1"/>
          <w:rtl w:val="0"/>
        </w:rPr>
        <w:t xml:space="preserve">Watch Out For: </w:t>
      </w:r>
      <w:r w:rsidDel="00000000" w:rsidR="00000000" w:rsidRPr="00000000">
        <w:rPr>
          <w:rtl w:val="0"/>
        </w:rPr>
        <w:t xml:space="preserve">The temptation to skip research steps when under pressure. Good research saves time in the long run by preventing rewrites and revisions.</w:t>
      </w:r>
    </w:p>
    <w:p w:rsidR="00000000" w:rsidDel="00000000" w:rsidP="00000000" w:rsidRDefault="00000000" w:rsidRPr="00000000" w14:paraId="00000069">
      <w:pPr>
        <w:pStyle w:val="Heading3"/>
        <w:rPr/>
      </w:pPr>
      <w:bookmarkStart w:colFirst="0" w:colLast="0" w:name="_9rlc0dcfz6eq" w:id="24"/>
      <w:bookmarkEnd w:id="24"/>
      <w:r w:rsidDel="00000000" w:rsidR="00000000" w:rsidRPr="00000000">
        <w:rPr>
          <w:rtl w:val="0"/>
        </w:rPr>
        <w:t xml:space="preserve"> Scaling Operations</w:t>
      </w:r>
    </w:p>
    <w:p w:rsidR="00000000" w:rsidDel="00000000" w:rsidP="00000000" w:rsidRDefault="00000000" w:rsidRPr="00000000" w14:paraId="0000006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Enhance brief development</w:t>
      </w:r>
    </w:p>
    <w:p w:rsidR="00000000" w:rsidDel="00000000" w:rsidP="00000000" w:rsidRDefault="00000000" w:rsidRPr="00000000" w14:paraId="0000006B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Expand source networks</w:t>
      </w:r>
    </w:p>
    <w:p w:rsidR="00000000" w:rsidDel="00000000" w:rsidP="00000000" w:rsidRDefault="00000000" w:rsidRPr="00000000" w14:paraId="0000006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Deepen expert relationships</w:t>
      </w:r>
    </w:p>
    <w:p w:rsidR="00000000" w:rsidDel="00000000" w:rsidP="00000000" w:rsidRDefault="00000000" w:rsidRPr="00000000" w14:paraId="0000006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Improve competitive tracking</w:t>
      </w:r>
    </w:p>
    <w:p w:rsidR="00000000" w:rsidDel="00000000" w:rsidP="00000000" w:rsidRDefault="00000000" w:rsidRPr="00000000" w14:paraId="0000006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Refine angle development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b w:val="1"/>
          <w:rtl w:val="0"/>
        </w:rPr>
        <w:t xml:space="preserve">Important Note: </w:t>
      </w:r>
      <w:r w:rsidDel="00000000" w:rsidR="00000000" w:rsidRPr="00000000">
        <w:rPr>
          <w:rtl w:val="0"/>
        </w:rPr>
        <w:t xml:space="preserve">As you scale, maintain the balance between process and flexibility. Over-systematizing can kill creativity.</w:t>
      </w:r>
    </w:p>
    <w:p w:rsidR="00000000" w:rsidDel="00000000" w:rsidP="00000000" w:rsidRDefault="00000000" w:rsidRPr="00000000" w14:paraId="00000071">
      <w:pPr>
        <w:pStyle w:val="Heading2"/>
        <w:rPr/>
      </w:pPr>
      <w:bookmarkStart w:colFirst="0" w:colLast="0" w:name="_qolwv4dbc7je" w:id="25"/>
      <w:bookmarkEnd w:id="2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rPr/>
      </w:pPr>
      <w:bookmarkStart w:colFirst="0" w:colLast="0" w:name="_bqbovv49x8mp" w:id="26"/>
      <w:bookmarkEnd w:id="26"/>
      <w:r w:rsidDel="00000000" w:rsidR="00000000" w:rsidRPr="00000000">
        <w:rPr>
          <w:rtl w:val="0"/>
        </w:rPr>
        <w:t xml:space="preserve">Best Practices</w:t>
      </w:r>
    </w:p>
    <w:p w:rsidR="00000000" w:rsidDel="00000000" w:rsidP="00000000" w:rsidRDefault="00000000" w:rsidRPr="00000000" w14:paraId="00000073">
      <w:pPr>
        <w:pStyle w:val="Heading3"/>
        <w:rPr/>
      </w:pPr>
      <w:bookmarkStart w:colFirst="0" w:colLast="0" w:name="_wa89c8klw09" w:id="27"/>
      <w:bookmarkEnd w:id="27"/>
      <w:r w:rsidDel="00000000" w:rsidR="00000000" w:rsidRPr="00000000">
        <w:rPr>
          <w:rtl w:val="0"/>
        </w:rPr>
        <w:t xml:space="preserve"> Research Efficiency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clear research timeframes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standardized templates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Maintain organized records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reusable resources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key findings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b w:val="1"/>
          <w:rtl w:val="0"/>
        </w:rPr>
        <w:t xml:space="preserve">Pro Tip: </w:t>
      </w:r>
      <w:r w:rsidDel="00000000" w:rsidR="00000000" w:rsidRPr="00000000">
        <w:rPr>
          <w:rtl w:val="0"/>
        </w:rPr>
        <w:t xml:space="preserve">Create a "research bible" for your industry that new team members can reference. This speeds onboarding and maintains consistency.</w:t>
      </w:r>
    </w:p>
    <w:p w:rsidR="00000000" w:rsidDel="00000000" w:rsidP="00000000" w:rsidRDefault="00000000" w:rsidRPr="00000000" w14:paraId="0000007B">
      <w:pPr>
        <w:pStyle w:val="Heading3"/>
        <w:rPr/>
      </w:pPr>
      <w:bookmarkStart w:colFirst="0" w:colLast="0" w:name="_bv8pomzfbnf7" w:id="28"/>
      <w:bookmarkEnd w:id="28"/>
      <w:r w:rsidDel="00000000" w:rsidR="00000000" w:rsidRPr="00000000">
        <w:rPr>
          <w:rtl w:val="0"/>
        </w:rPr>
        <w:t xml:space="preserve"> Quality Control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Verify source credibility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Cross-reference key facts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research methods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Maintain source lists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Track research updates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b w:val="1"/>
          <w:rtl w:val="0"/>
        </w:rPr>
        <w:t xml:space="preserve">Watch Out For: </w:t>
      </w:r>
      <w:r w:rsidDel="00000000" w:rsidR="00000000" w:rsidRPr="00000000">
        <w:rPr>
          <w:rtl w:val="0"/>
        </w:rPr>
        <w:t xml:space="preserve">The urge to reinvent the wheel. Good research management means building on previous work while staying current with new developments.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 Black">
    <w:embedBold w:fontKey="{00000000-0000-0000-0000-000000000000}" r:id="rId1" w:subsetted="0"/>
    <w:embedBoldItalic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/>
      <w:drawing>
        <wp:inline distB="114300" distT="114300" distL="114300" distR="114300">
          <wp:extent cx="1852613" cy="37052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2613" cy="3705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sz w:val="26"/>
        <w:szCs w:val="26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Merriweather Black" w:cs="Merriweather Black" w:eastAsia="Merriweather Black" w:hAnsi="Merriweather Black"/>
      <w:sz w:val="46"/>
      <w:szCs w:val="4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b w:val="1"/>
      <w:color w:val="434343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Black-bold.ttf"/><Relationship Id="rId2" Type="http://schemas.openxmlformats.org/officeDocument/2006/relationships/font" Target="fonts/MerriweatherBlack-boldItalic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