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ucd4qlmn38hs" w:id="0"/>
      <w:bookmarkEnd w:id="0"/>
      <w:r w:rsidDel="00000000" w:rsidR="00000000" w:rsidRPr="00000000">
        <w:rPr>
          <w:rtl w:val="0"/>
        </w:rPr>
        <w:t xml:space="preserve">Content Development Roadmap 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h7f3jdqz5o21" w:id="1"/>
      <w:bookmarkEnd w:id="1"/>
      <w:r w:rsidDel="00000000" w:rsidR="00000000" w:rsidRPr="00000000">
        <w:rPr>
          <w:rtl w:val="0"/>
        </w:rPr>
        <w:t xml:space="preserve">From Strategy to Execution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Just as newsrooms plan coverage around major events while remaining flexible for breaking news, content marketing requires structured planning that balances long-term strategy with tactical agility. A content roadmap transforms high-level strategy into actionable plans across multiple time horizons.</w:t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1xxgi38yu3ep" w:id="2"/>
      <w:bookmarkEnd w:id="2"/>
      <w:r w:rsidDel="00000000" w:rsidR="00000000" w:rsidRPr="00000000">
        <w:rPr>
          <w:rtl w:val="0"/>
        </w:rPr>
        <w:t xml:space="preserve">Annual Content Themes</w:t>
      </w:r>
    </w:p>
    <w:p w:rsidR="00000000" w:rsidDel="00000000" w:rsidP="00000000" w:rsidRDefault="00000000" w:rsidRPr="00000000" w14:paraId="00000005">
      <w:pPr>
        <w:pStyle w:val="Heading3"/>
        <w:rPr/>
      </w:pPr>
      <w:bookmarkStart w:colFirst="0" w:colLast="0" w:name="_dlwnhibq7fxs" w:id="3"/>
      <w:bookmarkEnd w:id="3"/>
      <w:r w:rsidDel="00000000" w:rsidR="00000000" w:rsidRPr="00000000">
        <w:rPr>
          <w:rtl w:val="0"/>
        </w:rPr>
        <w:t xml:space="preserve">Strategic Theme Planning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Establish overarching narratives that guide your yearly content: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Primary Themes (2-3 per year)</w:t>
      </w:r>
    </w:p>
    <w:p w:rsidR="00000000" w:rsidDel="00000000" w:rsidP="00000000" w:rsidRDefault="00000000" w:rsidRPr="00000000" w14:paraId="00000009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Industry transformation stories</w:t>
      </w:r>
    </w:p>
    <w:p w:rsidR="00000000" w:rsidDel="00000000" w:rsidP="00000000" w:rsidRDefault="00000000" w:rsidRPr="00000000" w14:paraId="0000000A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Major market challenges</w:t>
      </w:r>
    </w:p>
    <w:p w:rsidR="00000000" w:rsidDel="00000000" w:rsidP="00000000" w:rsidRDefault="00000000" w:rsidRPr="00000000" w14:paraId="0000000B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Emerging technology trends</w:t>
      </w:r>
    </w:p>
    <w:p w:rsidR="00000000" w:rsidDel="00000000" w:rsidP="00000000" w:rsidRDefault="00000000" w:rsidRPr="00000000" w14:paraId="0000000C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Strategic business priorities</w:t>
      </w:r>
    </w:p>
    <w:p w:rsidR="00000000" w:rsidDel="00000000" w:rsidP="00000000" w:rsidRDefault="00000000" w:rsidRPr="00000000" w14:paraId="0000000D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Supporting Narratives</w:t>
      </w:r>
    </w:p>
    <w:p w:rsidR="00000000" w:rsidDel="00000000" w:rsidP="00000000" w:rsidRDefault="00000000" w:rsidRPr="00000000" w14:paraId="0000000E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Customer success stories</w:t>
      </w:r>
    </w:p>
    <w:p w:rsidR="00000000" w:rsidDel="00000000" w:rsidP="00000000" w:rsidRDefault="00000000" w:rsidRPr="00000000" w14:paraId="0000000F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Product innovation journeys</w:t>
      </w:r>
    </w:p>
    <w:p w:rsidR="00000000" w:rsidDel="00000000" w:rsidP="00000000" w:rsidRDefault="00000000" w:rsidRPr="00000000" w14:paraId="00000010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Industry leadership perspectives</w:t>
      </w:r>
    </w:p>
    <w:p w:rsidR="00000000" w:rsidDel="00000000" w:rsidP="00000000" w:rsidRDefault="00000000" w:rsidRPr="00000000" w14:paraId="00000011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Market evolution insights</w:t>
      </w:r>
    </w:p>
    <w:p w:rsidR="00000000" w:rsidDel="00000000" w:rsidP="00000000" w:rsidRDefault="00000000" w:rsidRPr="00000000" w14:paraId="00000012">
      <w:pPr>
        <w:pStyle w:val="Heading3"/>
        <w:rPr/>
      </w:pPr>
      <w:bookmarkStart w:colFirst="0" w:colLast="0" w:name="_69c9ta1a96b2" w:id="4"/>
      <w:bookmarkEnd w:id="4"/>
      <w:r w:rsidDel="00000000" w:rsidR="00000000" w:rsidRPr="00000000">
        <w:rPr>
          <w:rtl w:val="0"/>
        </w:rPr>
        <w:t xml:space="preserve">Annual Content Pillars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Organize content around key business objectives: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Thought Leadership Programs</w:t>
      </w:r>
    </w:p>
    <w:p w:rsidR="00000000" w:rsidDel="00000000" w:rsidP="00000000" w:rsidRDefault="00000000" w:rsidRPr="00000000" w14:paraId="00000016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Original research initiatives</w:t>
      </w:r>
    </w:p>
    <w:p w:rsidR="00000000" w:rsidDel="00000000" w:rsidP="00000000" w:rsidRDefault="00000000" w:rsidRPr="00000000" w14:paraId="00000017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Industry benchmark reports</w:t>
      </w:r>
    </w:p>
    <w:p w:rsidR="00000000" w:rsidDel="00000000" w:rsidP="00000000" w:rsidRDefault="00000000" w:rsidRPr="00000000" w14:paraId="00000018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Expert interview series</w:t>
      </w:r>
    </w:p>
    <w:p w:rsidR="00000000" w:rsidDel="00000000" w:rsidP="00000000" w:rsidRDefault="00000000" w:rsidRPr="00000000" w14:paraId="00000019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Future-focused analysis</w:t>
      </w:r>
    </w:p>
    <w:p w:rsidR="00000000" w:rsidDel="00000000" w:rsidP="00000000" w:rsidRDefault="00000000" w:rsidRPr="00000000" w14:paraId="0000001A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Major Campaign Initiatives</w:t>
      </w:r>
    </w:p>
    <w:p w:rsidR="00000000" w:rsidDel="00000000" w:rsidP="00000000" w:rsidRDefault="00000000" w:rsidRPr="00000000" w14:paraId="0000001B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Product launches</w:t>
      </w:r>
    </w:p>
    <w:p w:rsidR="00000000" w:rsidDel="00000000" w:rsidP="00000000" w:rsidRDefault="00000000" w:rsidRPr="00000000" w14:paraId="0000001C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Market expansion efforts</w:t>
      </w:r>
    </w:p>
    <w:p w:rsidR="00000000" w:rsidDel="00000000" w:rsidP="00000000" w:rsidRDefault="00000000" w:rsidRPr="00000000" w14:paraId="0000001D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Brand positioning campaigns</w:t>
      </w:r>
    </w:p>
    <w:p w:rsidR="00000000" w:rsidDel="00000000" w:rsidP="00000000" w:rsidRDefault="00000000" w:rsidRPr="00000000" w14:paraId="0000001E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Customer advocacy programs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before="200" w:lineRule="auto"/>
        <w:rPr>
          <w:sz w:val="44"/>
          <w:szCs w:val="4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rPr/>
      </w:pPr>
      <w:bookmarkStart w:colFirst="0" w:colLast="0" w:name="_vm3tw2ap6muz" w:id="5"/>
      <w:bookmarkEnd w:id="5"/>
      <w:r w:rsidDel="00000000" w:rsidR="00000000" w:rsidRPr="00000000">
        <w:rPr>
          <w:sz w:val="44"/>
          <w:szCs w:val="44"/>
          <w:rtl w:val="0"/>
        </w:rPr>
        <w:t xml:space="preserve">Quarterly </w:t>
      </w:r>
      <w:r w:rsidDel="00000000" w:rsidR="00000000" w:rsidRPr="00000000">
        <w:rPr>
          <w:rtl w:val="0"/>
        </w:rPr>
        <w:t xml:space="preserve">Focus Areas</w:t>
      </w:r>
    </w:p>
    <w:p w:rsidR="00000000" w:rsidDel="00000000" w:rsidP="00000000" w:rsidRDefault="00000000" w:rsidRPr="00000000" w14:paraId="00000021">
      <w:pPr>
        <w:pStyle w:val="Heading3"/>
        <w:rPr/>
      </w:pPr>
      <w:bookmarkStart w:colFirst="0" w:colLast="0" w:name="_lr2j2fu74nn1" w:id="6"/>
      <w:bookmarkEnd w:id="6"/>
      <w:r w:rsidDel="00000000" w:rsidR="00000000" w:rsidRPr="00000000">
        <w:rPr>
          <w:rtl w:val="0"/>
        </w:rPr>
        <w:t xml:space="preserve">Quarterly Planning Cycles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Break annual themes into manageable chunks: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Strategic Focus Points</w:t>
      </w:r>
    </w:p>
    <w:p w:rsidR="00000000" w:rsidDel="00000000" w:rsidP="00000000" w:rsidRDefault="00000000" w:rsidRPr="00000000" w14:paraId="00000025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Key messages for the quarter</w:t>
      </w:r>
    </w:p>
    <w:p w:rsidR="00000000" w:rsidDel="00000000" w:rsidP="00000000" w:rsidRDefault="00000000" w:rsidRPr="00000000" w14:paraId="00000026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Priority audience segments</w:t>
      </w:r>
    </w:p>
    <w:p w:rsidR="00000000" w:rsidDel="00000000" w:rsidP="00000000" w:rsidRDefault="00000000" w:rsidRPr="00000000" w14:paraId="00000027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Critical business objectives</w:t>
      </w:r>
    </w:p>
    <w:p w:rsidR="00000000" w:rsidDel="00000000" w:rsidP="00000000" w:rsidRDefault="00000000" w:rsidRPr="00000000" w14:paraId="00000028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Success metrics</w:t>
      </w:r>
    </w:p>
    <w:p w:rsidR="00000000" w:rsidDel="00000000" w:rsidP="00000000" w:rsidRDefault="00000000" w:rsidRPr="00000000" w14:paraId="00000029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Resource Allocation</w:t>
      </w:r>
    </w:p>
    <w:p w:rsidR="00000000" w:rsidDel="00000000" w:rsidP="00000000" w:rsidRDefault="00000000" w:rsidRPr="00000000" w14:paraId="0000002A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Team assignments</w:t>
      </w:r>
    </w:p>
    <w:p w:rsidR="00000000" w:rsidDel="00000000" w:rsidP="00000000" w:rsidRDefault="00000000" w:rsidRPr="00000000" w14:paraId="0000002B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Budget distribution</w:t>
      </w:r>
    </w:p>
    <w:p w:rsidR="00000000" w:rsidDel="00000000" w:rsidP="00000000" w:rsidRDefault="00000000" w:rsidRPr="00000000" w14:paraId="0000002C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Tool requirements</w:t>
      </w:r>
    </w:p>
    <w:p w:rsidR="00000000" w:rsidDel="00000000" w:rsidP="00000000" w:rsidRDefault="00000000" w:rsidRPr="00000000" w14:paraId="0000002D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External partnerships</w:t>
      </w:r>
    </w:p>
    <w:p w:rsidR="00000000" w:rsidDel="00000000" w:rsidP="00000000" w:rsidRDefault="00000000" w:rsidRPr="00000000" w14:paraId="0000002E">
      <w:pPr>
        <w:pStyle w:val="Heading3"/>
        <w:rPr/>
      </w:pPr>
      <w:bookmarkStart w:colFirst="0" w:colLast="0" w:name="_gwlq11oyjw7" w:id="7"/>
      <w:bookmarkEnd w:id="7"/>
      <w:r w:rsidDel="00000000" w:rsidR="00000000" w:rsidRPr="00000000">
        <w:rPr>
          <w:rtl w:val="0"/>
        </w:rPr>
        <w:t xml:space="preserve">Campaign Integration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Align content with marketing initiatives: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Campaign Calendars</w:t>
      </w:r>
    </w:p>
    <w:p w:rsidR="00000000" w:rsidDel="00000000" w:rsidP="00000000" w:rsidRDefault="00000000" w:rsidRPr="00000000" w14:paraId="00000032">
      <w:pPr>
        <w:numPr>
          <w:ilvl w:val="1"/>
          <w:numId w:val="1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Product release schedules</w:t>
      </w:r>
    </w:p>
    <w:p w:rsidR="00000000" w:rsidDel="00000000" w:rsidP="00000000" w:rsidRDefault="00000000" w:rsidRPr="00000000" w14:paraId="00000033">
      <w:pPr>
        <w:numPr>
          <w:ilvl w:val="1"/>
          <w:numId w:val="1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Event marketing plans</w:t>
      </w:r>
    </w:p>
    <w:p w:rsidR="00000000" w:rsidDel="00000000" w:rsidP="00000000" w:rsidRDefault="00000000" w:rsidRPr="00000000" w14:paraId="00000034">
      <w:pPr>
        <w:numPr>
          <w:ilvl w:val="1"/>
          <w:numId w:val="1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Sales enablement needs</w:t>
      </w:r>
    </w:p>
    <w:p w:rsidR="00000000" w:rsidDel="00000000" w:rsidP="00000000" w:rsidRDefault="00000000" w:rsidRPr="00000000" w14:paraId="00000035">
      <w:pPr>
        <w:numPr>
          <w:ilvl w:val="1"/>
          <w:numId w:val="1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Customer engagement programs</w:t>
      </w:r>
    </w:p>
    <w:p w:rsidR="00000000" w:rsidDel="00000000" w:rsidP="00000000" w:rsidRDefault="00000000" w:rsidRPr="00000000" w14:paraId="00000036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Cross-functional Coordination</w:t>
      </w:r>
    </w:p>
    <w:p w:rsidR="00000000" w:rsidDel="00000000" w:rsidP="00000000" w:rsidRDefault="00000000" w:rsidRPr="00000000" w14:paraId="00000037">
      <w:pPr>
        <w:numPr>
          <w:ilvl w:val="1"/>
          <w:numId w:val="1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Sales alignment</w:t>
      </w:r>
    </w:p>
    <w:p w:rsidR="00000000" w:rsidDel="00000000" w:rsidP="00000000" w:rsidRDefault="00000000" w:rsidRPr="00000000" w14:paraId="00000038">
      <w:pPr>
        <w:numPr>
          <w:ilvl w:val="1"/>
          <w:numId w:val="1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Product marketing integration</w:t>
      </w:r>
    </w:p>
    <w:p w:rsidR="00000000" w:rsidDel="00000000" w:rsidP="00000000" w:rsidRDefault="00000000" w:rsidRPr="00000000" w14:paraId="00000039">
      <w:pPr>
        <w:numPr>
          <w:ilvl w:val="1"/>
          <w:numId w:val="1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Customer success coordination</w:t>
      </w:r>
    </w:p>
    <w:p w:rsidR="00000000" w:rsidDel="00000000" w:rsidP="00000000" w:rsidRDefault="00000000" w:rsidRPr="00000000" w14:paraId="0000003A">
      <w:pPr>
        <w:numPr>
          <w:ilvl w:val="1"/>
          <w:numId w:val="1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Partner collaboration</w:t>
      </w:r>
    </w:p>
    <w:p w:rsidR="00000000" w:rsidDel="00000000" w:rsidP="00000000" w:rsidRDefault="00000000" w:rsidRPr="00000000" w14:paraId="0000003B">
      <w:pPr>
        <w:spacing w:after="200" w:before="20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2"/>
        <w:rPr/>
      </w:pPr>
      <w:bookmarkStart w:colFirst="0" w:colLast="0" w:name="_t87r9fb4t9ul" w:id="8"/>
      <w:bookmarkEnd w:id="8"/>
      <w:r w:rsidDel="00000000" w:rsidR="00000000" w:rsidRPr="00000000">
        <w:rPr>
          <w:sz w:val="44"/>
          <w:szCs w:val="44"/>
          <w:rtl w:val="0"/>
        </w:rPr>
        <w:t xml:space="preserve">Monthly </w:t>
      </w:r>
      <w:r w:rsidDel="00000000" w:rsidR="00000000" w:rsidRPr="00000000">
        <w:rPr>
          <w:rtl w:val="0"/>
        </w:rPr>
        <w:t xml:space="preserve">Content Priorities</w:t>
      </w:r>
    </w:p>
    <w:p w:rsidR="00000000" w:rsidDel="00000000" w:rsidP="00000000" w:rsidRDefault="00000000" w:rsidRPr="00000000" w14:paraId="0000003D">
      <w:pPr>
        <w:pStyle w:val="Heading3"/>
        <w:rPr/>
      </w:pPr>
      <w:bookmarkStart w:colFirst="0" w:colLast="0" w:name="_izjc54946pzv" w:id="9"/>
      <w:bookmarkEnd w:id="9"/>
      <w:r w:rsidDel="00000000" w:rsidR="00000000" w:rsidRPr="00000000">
        <w:rPr>
          <w:rtl w:val="0"/>
        </w:rPr>
        <w:t xml:space="preserve">Monthly Planning Framework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Establish clear priorities and deliverables: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Content Categories</w:t>
      </w:r>
    </w:p>
    <w:p w:rsidR="00000000" w:rsidDel="00000000" w:rsidP="00000000" w:rsidRDefault="00000000" w:rsidRPr="00000000" w14:paraId="00000041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Lead generation assets</w:t>
      </w:r>
    </w:p>
    <w:p w:rsidR="00000000" w:rsidDel="00000000" w:rsidP="00000000" w:rsidRDefault="00000000" w:rsidRPr="00000000" w14:paraId="00000042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Brand awareness content</w:t>
      </w:r>
    </w:p>
    <w:p w:rsidR="00000000" w:rsidDel="00000000" w:rsidP="00000000" w:rsidRDefault="00000000" w:rsidRPr="00000000" w14:paraId="00000043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Customer retention materials</w:t>
      </w:r>
    </w:p>
    <w:p w:rsidR="00000000" w:rsidDel="00000000" w:rsidP="00000000" w:rsidRDefault="00000000" w:rsidRPr="00000000" w14:paraId="00000044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Sales support resources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Production Schedules</w:t>
      </w:r>
    </w:p>
    <w:p w:rsidR="00000000" w:rsidDel="00000000" w:rsidP="00000000" w:rsidRDefault="00000000" w:rsidRPr="00000000" w14:paraId="00000046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Creation timelines</w:t>
      </w:r>
    </w:p>
    <w:p w:rsidR="00000000" w:rsidDel="00000000" w:rsidP="00000000" w:rsidRDefault="00000000" w:rsidRPr="00000000" w14:paraId="00000047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Review cycles</w:t>
      </w:r>
    </w:p>
    <w:p w:rsidR="00000000" w:rsidDel="00000000" w:rsidP="00000000" w:rsidRDefault="00000000" w:rsidRPr="00000000" w14:paraId="0000004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Publication dates</w:t>
      </w:r>
    </w:p>
    <w:p w:rsidR="00000000" w:rsidDel="00000000" w:rsidP="00000000" w:rsidRDefault="00000000" w:rsidRPr="00000000" w14:paraId="0000004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Distribution plans</w:t>
      </w:r>
    </w:p>
    <w:p w:rsidR="00000000" w:rsidDel="00000000" w:rsidP="00000000" w:rsidRDefault="00000000" w:rsidRPr="00000000" w14:paraId="0000004A">
      <w:pPr>
        <w:pStyle w:val="Heading3"/>
        <w:rPr/>
      </w:pPr>
      <w:bookmarkStart w:colFirst="0" w:colLast="0" w:name="_yvplxjp02xn" w:id="10"/>
      <w:bookmarkEnd w:id="10"/>
      <w:r w:rsidDel="00000000" w:rsidR="00000000" w:rsidRPr="00000000">
        <w:rPr>
          <w:rtl w:val="0"/>
        </w:rPr>
        <w:t xml:space="preserve">Performance Monitoring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Track and adjust monthly execution: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KPI Tracking</w:t>
      </w:r>
    </w:p>
    <w:p w:rsidR="00000000" w:rsidDel="00000000" w:rsidP="00000000" w:rsidRDefault="00000000" w:rsidRPr="00000000" w14:paraId="0000004E">
      <w:pPr>
        <w:numPr>
          <w:ilvl w:val="1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Traffic metrics</w:t>
      </w:r>
    </w:p>
    <w:p w:rsidR="00000000" w:rsidDel="00000000" w:rsidP="00000000" w:rsidRDefault="00000000" w:rsidRPr="00000000" w14:paraId="0000004F">
      <w:pPr>
        <w:numPr>
          <w:ilvl w:val="1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Engagement rates</w:t>
      </w:r>
    </w:p>
    <w:p w:rsidR="00000000" w:rsidDel="00000000" w:rsidP="00000000" w:rsidRDefault="00000000" w:rsidRPr="00000000" w14:paraId="00000050">
      <w:pPr>
        <w:numPr>
          <w:ilvl w:val="1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Conversion data</w:t>
      </w:r>
    </w:p>
    <w:p w:rsidR="00000000" w:rsidDel="00000000" w:rsidP="00000000" w:rsidRDefault="00000000" w:rsidRPr="00000000" w14:paraId="00000051">
      <w:pPr>
        <w:numPr>
          <w:ilvl w:val="1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Revenue impact</w:t>
      </w:r>
    </w:p>
    <w:p w:rsidR="00000000" w:rsidDel="00000000" w:rsidP="00000000" w:rsidRDefault="00000000" w:rsidRPr="00000000" w14:paraId="00000052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Optimization Opportunities</w:t>
      </w:r>
    </w:p>
    <w:p w:rsidR="00000000" w:rsidDel="00000000" w:rsidP="00000000" w:rsidRDefault="00000000" w:rsidRPr="00000000" w14:paraId="00000053">
      <w:pPr>
        <w:numPr>
          <w:ilvl w:val="0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Content updates</w:t>
      </w:r>
    </w:p>
    <w:p w:rsidR="00000000" w:rsidDel="00000000" w:rsidP="00000000" w:rsidRDefault="00000000" w:rsidRPr="00000000" w14:paraId="00000054">
      <w:pPr>
        <w:numPr>
          <w:ilvl w:val="0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Distribution adjustments</w:t>
      </w:r>
    </w:p>
    <w:p w:rsidR="00000000" w:rsidDel="00000000" w:rsidP="00000000" w:rsidRDefault="00000000" w:rsidRPr="00000000" w14:paraId="00000055">
      <w:pPr>
        <w:numPr>
          <w:ilvl w:val="0"/>
          <w:numId w:val="10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Format modifications</w:t>
      </w:r>
    </w:p>
    <w:p w:rsidR="00000000" w:rsidDel="00000000" w:rsidP="00000000" w:rsidRDefault="00000000" w:rsidRPr="00000000" w14:paraId="00000056">
      <w:pPr>
        <w:numPr>
          <w:ilvl w:val="0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Audience targeting</w:t>
      </w:r>
    </w:p>
    <w:p w:rsidR="00000000" w:rsidDel="00000000" w:rsidP="00000000" w:rsidRDefault="00000000" w:rsidRPr="00000000" w14:paraId="00000057">
      <w:pPr>
        <w:spacing w:after="200" w:before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rPr/>
      </w:pPr>
      <w:bookmarkStart w:colFirst="0" w:colLast="0" w:name="_mpxspq5mkgy" w:id="11"/>
      <w:bookmarkEnd w:id="11"/>
      <w:r w:rsidDel="00000000" w:rsidR="00000000" w:rsidRPr="00000000">
        <w:rPr>
          <w:sz w:val="44"/>
          <w:szCs w:val="44"/>
          <w:rtl w:val="0"/>
        </w:rPr>
        <w:t xml:space="preserve">Weekly </w:t>
      </w:r>
      <w:r w:rsidDel="00000000" w:rsidR="00000000" w:rsidRPr="00000000">
        <w:rPr>
          <w:rtl w:val="0"/>
        </w:rPr>
        <w:t xml:space="preserve">Production Schedules</w:t>
      </w:r>
    </w:p>
    <w:p w:rsidR="00000000" w:rsidDel="00000000" w:rsidP="00000000" w:rsidRDefault="00000000" w:rsidRPr="00000000" w14:paraId="00000059">
      <w:pPr>
        <w:pStyle w:val="Heading3"/>
        <w:rPr/>
      </w:pPr>
      <w:bookmarkStart w:colFirst="0" w:colLast="0" w:name="_ywrpvz9gy3u5" w:id="12"/>
      <w:bookmarkEnd w:id="12"/>
      <w:r w:rsidDel="00000000" w:rsidR="00000000" w:rsidRPr="00000000">
        <w:rPr>
          <w:rtl w:val="0"/>
        </w:rPr>
        <w:t xml:space="preserve">Weekly Workflow Management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Coordinate day-to-day content operations: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Production Tasks</w:t>
      </w:r>
    </w:p>
    <w:p w:rsidR="00000000" w:rsidDel="00000000" w:rsidP="00000000" w:rsidRDefault="00000000" w:rsidRPr="00000000" w14:paraId="0000005D">
      <w:pPr>
        <w:numPr>
          <w:ilvl w:val="1"/>
          <w:numId w:val="1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Writing assignments</w:t>
      </w:r>
    </w:p>
    <w:p w:rsidR="00000000" w:rsidDel="00000000" w:rsidP="00000000" w:rsidRDefault="00000000" w:rsidRPr="00000000" w14:paraId="0000005E">
      <w:pPr>
        <w:numPr>
          <w:ilvl w:val="1"/>
          <w:numId w:val="1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Design requests</w:t>
      </w:r>
    </w:p>
    <w:p w:rsidR="00000000" w:rsidDel="00000000" w:rsidP="00000000" w:rsidRDefault="00000000" w:rsidRPr="00000000" w14:paraId="0000005F">
      <w:pPr>
        <w:numPr>
          <w:ilvl w:val="1"/>
          <w:numId w:val="1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Review cycles</w:t>
      </w:r>
    </w:p>
    <w:p w:rsidR="00000000" w:rsidDel="00000000" w:rsidP="00000000" w:rsidRDefault="00000000" w:rsidRPr="00000000" w14:paraId="00000060">
      <w:pPr>
        <w:numPr>
          <w:ilvl w:val="1"/>
          <w:numId w:val="1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Publication prep</w:t>
      </w:r>
    </w:p>
    <w:p w:rsidR="00000000" w:rsidDel="00000000" w:rsidP="00000000" w:rsidRDefault="00000000" w:rsidRPr="00000000" w14:paraId="00000061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Team Coordination</w:t>
      </w:r>
    </w:p>
    <w:p w:rsidR="00000000" w:rsidDel="00000000" w:rsidP="00000000" w:rsidRDefault="00000000" w:rsidRPr="00000000" w14:paraId="00000062">
      <w:pPr>
        <w:numPr>
          <w:ilvl w:val="1"/>
          <w:numId w:val="1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Status meetings</w:t>
      </w:r>
    </w:p>
    <w:p w:rsidR="00000000" w:rsidDel="00000000" w:rsidP="00000000" w:rsidRDefault="00000000" w:rsidRPr="00000000" w14:paraId="00000063">
      <w:pPr>
        <w:numPr>
          <w:ilvl w:val="1"/>
          <w:numId w:val="1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Resource alignment</w:t>
      </w:r>
    </w:p>
    <w:p w:rsidR="00000000" w:rsidDel="00000000" w:rsidP="00000000" w:rsidRDefault="00000000" w:rsidRPr="00000000" w14:paraId="00000064">
      <w:pPr>
        <w:numPr>
          <w:ilvl w:val="1"/>
          <w:numId w:val="1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Deadline management</w:t>
      </w:r>
    </w:p>
    <w:p w:rsidR="00000000" w:rsidDel="00000000" w:rsidP="00000000" w:rsidRDefault="00000000" w:rsidRPr="00000000" w14:paraId="00000065">
      <w:pPr>
        <w:numPr>
          <w:ilvl w:val="1"/>
          <w:numId w:val="1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Quality control</w:t>
      </w:r>
    </w:p>
    <w:p w:rsidR="00000000" w:rsidDel="00000000" w:rsidP="00000000" w:rsidRDefault="00000000" w:rsidRPr="00000000" w14:paraId="00000066">
      <w:pPr>
        <w:pStyle w:val="Heading3"/>
        <w:rPr/>
      </w:pPr>
      <w:bookmarkStart w:colFirst="0" w:colLast="0" w:name="_zfla0vsqay7f" w:id="13"/>
      <w:bookmarkEnd w:id="13"/>
      <w:r w:rsidDel="00000000" w:rsidR="00000000" w:rsidRPr="00000000">
        <w:rPr>
          <w:rtl w:val="0"/>
        </w:rPr>
        <w:t xml:space="preserve">Agile Content Production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Maintain flexibility while ensuring consistency: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Sprint Planning</w:t>
      </w:r>
    </w:p>
    <w:p w:rsidR="00000000" w:rsidDel="00000000" w:rsidP="00000000" w:rsidRDefault="00000000" w:rsidRPr="00000000" w14:paraId="0000006A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Task prioritization</w:t>
      </w:r>
    </w:p>
    <w:p w:rsidR="00000000" w:rsidDel="00000000" w:rsidP="00000000" w:rsidRDefault="00000000" w:rsidRPr="00000000" w14:paraId="0000006B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Resource allocation</w:t>
      </w:r>
    </w:p>
    <w:p w:rsidR="00000000" w:rsidDel="00000000" w:rsidP="00000000" w:rsidRDefault="00000000" w:rsidRPr="00000000" w14:paraId="0000006C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Deadline setting</w:t>
      </w:r>
    </w:p>
    <w:p w:rsidR="00000000" w:rsidDel="00000000" w:rsidP="00000000" w:rsidRDefault="00000000" w:rsidRPr="00000000" w14:paraId="0000006D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Quality checkpoints</w:t>
      </w:r>
    </w:p>
    <w:p w:rsidR="00000000" w:rsidDel="00000000" w:rsidP="00000000" w:rsidRDefault="00000000" w:rsidRPr="00000000" w14:paraId="0000006E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Daily Operations</w:t>
      </w:r>
    </w:p>
    <w:p w:rsidR="00000000" w:rsidDel="00000000" w:rsidP="00000000" w:rsidRDefault="00000000" w:rsidRPr="00000000" w14:paraId="0000006F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Morning standups</w:t>
      </w:r>
    </w:p>
    <w:p w:rsidR="00000000" w:rsidDel="00000000" w:rsidP="00000000" w:rsidRDefault="00000000" w:rsidRPr="00000000" w14:paraId="00000070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Progress tracking</w:t>
      </w:r>
    </w:p>
    <w:p w:rsidR="00000000" w:rsidDel="00000000" w:rsidP="00000000" w:rsidRDefault="00000000" w:rsidRPr="00000000" w14:paraId="00000071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Blocker resolution</w:t>
      </w:r>
    </w:p>
    <w:p w:rsidR="00000000" w:rsidDel="00000000" w:rsidP="00000000" w:rsidRDefault="00000000" w:rsidRPr="00000000" w14:paraId="00000072">
      <w:pPr>
        <w:numPr>
          <w:ilvl w:val="1"/>
          <w:numId w:val="1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  Team communication</w:t>
      </w:r>
    </w:p>
    <w:p w:rsidR="00000000" w:rsidDel="00000000" w:rsidP="00000000" w:rsidRDefault="00000000" w:rsidRPr="00000000" w14:paraId="00000073">
      <w:pPr>
        <w:pStyle w:val="Heading2"/>
        <w:rPr/>
      </w:pPr>
      <w:bookmarkStart w:colFirst="0" w:colLast="0" w:name="_xbki2iwhqvvu" w:id="14"/>
      <w:bookmarkEnd w:id="14"/>
      <w:r w:rsidDel="00000000" w:rsidR="00000000" w:rsidRPr="00000000">
        <w:rPr>
          <w:sz w:val="44"/>
          <w:szCs w:val="44"/>
          <w:rtl w:val="0"/>
        </w:rPr>
        <w:t xml:space="preserve">Implementation </w:t>
      </w:r>
      <w:r w:rsidDel="00000000" w:rsidR="00000000" w:rsidRPr="00000000">
        <w:rPr>
          <w:rtl w:val="0"/>
        </w:rPr>
        <w:t xml:space="preserve">Best Practices</w:t>
      </w:r>
    </w:p>
    <w:p w:rsidR="00000000" w:rsidDel="00000000" w:rsidP="00000000" w:rsidRDefault="00000000" w:rsidRPr="00000000" w14:paraId="00000074">
      <w:pPr>
        <w:pStyle w:val="Heading3"/>
        <w:rPr/>
      </w:pPr>
      <w:bookmarkStart w:colFirst="0" w:colLast="0" w:name="_6v9u6carlmx" w:id="15"/>
      <w:bookmarkEnd w:id="15"/>
      <w:r w:rsidDel="00000000" w:rsidR="00000000" w:rsidRPr="00000000">
        <w:rPr>
          <w:rtl w:val="0"/>
        </w:rPr>
        <w:t xml:space="preserve">Getting Started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Begin with essential planning elements:</w:t>
      </w:r>
    </w:p>
    <w:p w:rsidR="00000000" w:rsidDel="00000000" w:rsidP="00000000" w:rsidRDefault="00000000" w:rsidRPr="00000000" w14:paraId="00000076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Define your annual themes</w:t>
      </w:r>
    </w:p>
    <w:p w:rsidR="00000000" w:rsidDel="00000000" w:rsidP="00000000" w:rsidRDefault="00000000" w:rsidRPr="00000000" w14:paraId="00000077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Set quarterly objectives</w:t>
      </w:r>
    </w:p>
    <w:p w:rsidR="00000000" w:rsidDel="00000000" w:rsidP="00000000" w:rsidRDefault="00000000" w:rsidRPr="00000000" w14:paraId="00000078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Establish monthly priorities</w:t>
      </w:r>
    </w:p>
    <w:p w:rsidR="00000000" w:rsidDel="00000000" w:rsidP="00000000" w:rsidRDefault="00000000" w:rsidRPr="00000000" w14:paraId="00000079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Create weekly schedules</w:t>
      </w:r>
    </w:p>
    <w:p w:rsidR="00000000" w:rsidDel="00000000" w:rsidP="00000000" w:rsidRDefault="00000000" w:rsidRPr="00000000" w14:paraId="0000007A">
      <w:pPr>
        <w:pStyle w:val="Heading3"/>
        <w:rPr/>
      </w:pPr>
      <w:bookmarkStart w:colFirst="0" w:colLast="0" w:name="_kcfjrillu58" w:id="16"/>
      <w:bookmarkEnd w:id="16"/>
      <w:r w:rsidDel="00000000" w:rsidR="00000000" w:rsidRPr="00000000">
        <w:rPr>
          <w:rtl w:val="0"/>
        </w:rPr>
        <w:t xml:space="preserve">Scaling Your Process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Expand your planning framework:</w:t>
      </w:r>
    </w:p>
    <w:p w:rsidR="00000000" w:rsidDel="00000000" w:rsidP="00000000" w:rsidRDefault="00000000" w:rsidRPr="00000000" w14:paraId="0000007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Add more detailed tracking</w:t>
      </w:r>
    </w:p>
    <w:p w:rsidR="00000000" w:rsidDel="00000000" w:rsidP="00000000" w:rsidRDefault="00000000" w:rsidRPr="00000000" w14:paraId="0000007D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Increase coordination points</w:t>
      </w:r>
    </w:p>
    <w:p w:rsidR="00000000" w:rsidDel="00000000" w:rsidP="00000000" w:rsidRDefault="00000000" w:rsidRPr="00000000" w14:paraId="0000007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Enhance review processes</w:t>
      </w:r>
    </w:p>
    <w:p w:rsidR="00000000" w:rsidDel="00000000" w:rsidP="00000000" w:rsidRDefault="00000000" w:rsidRPr="00000000" w14:paraId="0000007F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Implement optimization cycles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2"/>
        <w:rPr/>
      </w:pPr>
      <w:bookmarkStart w:colFirst="0" w:colLast="0" w:name="_cmo7paa45smi" w:id="17"/>
      <w:bookmarkEnd w:id="17"/>
      <w:r w:rsidDel="00000000" w:rsidR="00000000" w:rsidRPr="00000000">
        <w:rPr>
          <w:sz w:val="44"/>
          <w:szCs w:val="44"/>
          <w:rtl w:val="0"/>
        </w:rPr>
        <w:t xml:space="preserve">Making </w:t>
      </w:r>
      <w:r w:rsidDel="00000000" w:rsidR="00000000" w:rsidRPr="00000000">
        <w:rPr>
          <w:rtl w:val="0"/>
        </w:rPr>
        <w:t xml:space="preserve">Your Roadmap Work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Your roadmap should be: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Flexible enough to adapt to changes</w: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Structured enough to maintain focus</w:t>
      </w:r>
    </w:p>
    <w:p w:rsidR="00000000" w:rsidDel="00000000" w:rsidP="00000000" w:rsidRDefault="00000000" w:rsidRPr="00000000" w14:paraId="00000084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Detailed enough to guide execution</w:t>
      </w:r>
    </w:p>
    <w:p w:rsidR="00000000" w:rsidDel="00000000" w:rsidP="00000000" w:rsidRDefault="00000000" w:rsidRPr="00000000" w14:paraId="0000008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Simple enough to communicate clearly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b w:val="1"/>
          <w:rtl w:val="0"/>
        </w:rPr>
        <w:t xml:space="preserve">Remember</w:t>
      </w:r>
      <w:r w:rsidDel="00000000" w:rsidR="00000000" w:rsidRPr="00000000">
        <w:rPr>
          <w:rtl w:val="0"/>
        </w:rPr>
        <w:t xml:space="preserve">: Just as news planning balances long-term features with daily news, content roadmaps must combine strategic planning with tactical flexibility.</w:t>
      </w:r>
    </w:p>
    <w:p w:rsidR="00000000" w:rsidDel="00000000" w:rsidP="00000000" w:rsidRDefault="00000000" w:rsidRPr="00000000" w14:paraId="00000088">
      <w:pPr>
        <w:spacing w:after="200" w:before="20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2"/>
        <w:rPr/>
      </w:pPr>
      <w:bookmarkStart w:colFirst="0" w:colLast="0" w:name="_3a9ayjdd9t68" w:id="18"/>
      <w:bookmarkEnd w:id="18"/>
      <w:r w:rsidDel="00000000" w:rsidR="00000000" w:rsidRPr="00000000">
        <w:rPr>
          <w:sz w:val="44"/>
          <w:szCs w:val="44"/>
          <w:rtl w:val="0"/>
        </w:rPr>
        <w:t xml:space="preserve">Measuring </w:t>
      </w:r>
      <w:r w:rsidDel="00000000" w:rsidR="00000000" w:rsidRPr="00000000">
        <w:rPr>
          <w:rtl w:val="0"/>
        </w:rPr>
        <w:t xml:space="preserve">Roadmap Success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Track execution effectiveness through:</w:t>
      </w:r>
    </w:p>
    <w:p w:rsidR="00000000" w:rsidDel="00000000" w:rsidP="00000000" w:rsidRDefault="00000000" w:rsidRPr="00000000" w14:paraId="0000008B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Theme alignment metrics</w:t>
      </w:r>
    </w:p>
    <w:p w:rsidR="00000000" w:rsidDel="00000000" w:rsidP="00000000" w:rsidRDefault="00000000" w:rsidRPr="00000000" w14:paraId="0000008C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Campaign performance data</w:t>
      </w:r>
    </w:p>
    <w:p w:rsidR="00000000" w:rsidDel="00000000" w:rsidP="00000000" w:rsidRDefault="00000000" w:rsidRPr="00000000" w14:paraId="0000008D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Production efficiency measures</w:t>
      </w:r>
    </w:p>
    <w:p w:rsidR="00000000" w:rsidDel="00000000" w:rsidP="00000000" w:rsidRDefault="00000000" w:rsidRPr="00000000" w14:paraId="0000008E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Quality indicators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The goal is creating a planning framework that drives consistent execution while remaining adaptable to changing business needs.</w:t>
      </w:r>
    </w:p>
    <w:p w:rsidR="00000000" w:rsidDel="00000000" w:rsidP="00000000" w:rsidRDefault="00000000" w:rsidRPr="00000000" w14:paraId="00000091">
      <w:pPr>
        <w:spacing w:after="200" w:before="20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2"/>
        <w:rPr/>
      </w:pPr>
      <w:bookmarkStart w:colFirst="0" w:colLast="0" w:name="_tzpwr4slechm" w:id="19"/>
      <w:bookmarkEnd w:id="19"/>
      <w:r w:rsidDel="00000000" w:rsidR="00000000" w:rsidRPr="00000000">
        <w:rPr>
          <w:sz w:val="44"/>
          <w:szCs w:val="44"/>
          <w:rtl w:val="0"/>
        </w:rPr>
        <w:t xml:space="preserve">Tips </w:t>
      </w:r>
      <w:r w:rsidDel="00000000" w:rsidR="00000000" w:rsidRPr="00000000">
        <w:rPr>
          <w:rtl w:val="0"/>
        </w:rPr>
        <w:t xml:space="preserve">for Success</w:t>
      </w:r>
    </w:p>
    <w:p w:rsidR="00000000" w:rsidDel="00000000" w:rsidP="00000000" w:rsidRDefault="00000000" w:rsidRPr="00000000" w14:paraId="00000093">
      <w:pPr>
        <w:pStyle w:val="Heading3"/>
        <w:rPr/>
      </w:pPr>
      <w:bookmarkStart w:colFirst="0" w:colLast="0" w:name="_8wx2g6nst27j" w:id="20"/>
      <w:bookmarkEnd w:id="20"/>
      <w:r w:rsidDel="00000000" w:rsidR="00000000" w:rsidRPr="00000000">
        <w:rPr>
          <w:rtl w:val="0"/>
        </w:rPr>
        <w:t xml:space="preserve">Maintaining Flexibility</w:t>
      </w:r>
    </w:p>
    <w:p w:rsidR="00000000" w:rsidDel="00000000" w:rsidP="00000000" w:rsidRDefault="00000000" w:rsidRPr="00000000" w14:paraId="00000094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Build buffer time into schedules</w:t>
      </w:r>
    </w:p>
    <w:p w:rsidR="00000000" w:rsidDel="00000000" w:rsidP="00000000" w:rsidRDefault="00000000" w:rsidRPr="00000000" w14:paraId="00000095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Plan for unexpected opportunities</w:t>
      </w:r>
    </w:p>
    <w:p w:rsidR="00000000" w:rsidDel="00000000" w:rsidP="00000000" w:rsidRDefault="00000000" w:rsidRPr="00000000" w14:paraId="00000096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Keep resources in reserve</w:t>
      </w:r>
    </w:p>
    <w:p w:rsidR="00000000" w:rsidDel="00000000" w:rsidP="00000000" w:rsidRDefault="00000000" w:rsidRPr="00000000" w14:paraId="00000097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Monitor industry trends</w:t>
      </w:r>
    </w:p>
    <w:p w:rsidR="00000000" w:rsidDel="00000000" w:rsidP="00000000" w:rsidRDefault="00000000" w:rsidRPr="00000000" w14:paraId="00000098">
      <w:pPr>
        <w:pStyle w:val="Heading3"/>
        <w:rPr/>
      </w:pPr>
      <w:bookmarkStart w:colFirst="0" w:colLast="0" w:name="_pxlhwuuuttlf" w:id="21"/>
      <w:bookmarkEnd w:id="21"/>
      <w:r w:rsidDel="00000000" w:rsidR="00000000" w:rsidRPr="00000000">
        <w:rPr>
          <w:rtl w:val="0"/>
        </w:rPr>
        <w:t xml:space="preserve">Ensuring Accountability</w:t>
      </w:r>
    </w:p>
    <w:p w:rsidR="00000000" w:rsidDel="00000000" w:rsidP="00000000" w:rsidRDefault="00000000" w:rsidRPr="00000000" w14:paraId="00000099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Clear ownership of deliverables</w:t>
      </w:r>
    </w:p>
    <w:p w:rsidR="00000000" w:rsidDel="00000000" w:rsidP="00000000" w:rsidRDefault="00000000" w:rsidRPr="00000000" w14:paraId="0000009A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Regular progress check-ins</w:t>
      </w:r>
    </w:p>
    <w:p w:rsidR="00000000" w:rsidDel="00000000" w:rsidP="00000000" w:rsidRDefault="00000000" w:rsidRPr="00000000" w14:paraId="0000009B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Defined success metrics</w:t>
      </w:r>
    </w:p>
    <w:p w:rsidR="00000000" w:rsidDel="00000000" w:rsidP="00000000" w:rsidRDefault="00000000" w:rsidRPr="00000000" w14:paraId="0000009C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Documented processes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The key is finding the right balance between structure and flexibility—just like in the newsroom.</w:t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 Black">
    <w:embedBold w:fontKey="{00000000-0000-0000-0000-000000000000}" r:id="rId1" w:subsetted="0"/>
    <w:embedBoldItalic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1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F">
    <w:pPr>
      <w:rPr/>
    </w:pPr>
    <w:r w:rsidDel="00000000" w:rsidR="00000000" w:rsidRPr="00000000">
      <w:rPr/>
      <w:drawing>
        <wp:inline distB="114300" distT="114300" distL="114300" distR="114300">
          <wp:extent cx="1852613" cy="37052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52613" cy="37052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0">
    <w:pPr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00" w:lineRule="auto"/>
    </w:pPr>
    <w:rPr>
      <w:rFonts w:ascii="Merriweather Black" w:cs="Merriweather Black" w:eastAsia="Merriweather Black" w:hAnsi="Merriweather Black"/>
      <w:sz w:val="46"/>
      <w:szCs w:val="46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b w:val="1"/>
      <w:color w:val="434343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Black-bold.ttf"/><Relationship Id="rId2" Type="http://schemas.openxmlformats.org/officeDocument/2006/relationships/font" Target="fonts/MerriweatherBlack-boldItalic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